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6C8C" w:rsidR="006E2DB3" w:rsidP="2B243572" w:rsidRDefault="00BD6C8C" w14:paraId="0C75740C" w14:textId="72ECAB8F">
      <w:pPr>
        <w:pStyle w:val="Heading1"/>
        <w:rPr>
          <w:b w:val="1"/>
          <w:bCs w:val="1"/>
          <w:lang w:val="en-US"/>
        </w:rPr>
      </w:pPr>
      <w:r w:rsidRPr="2B243572" w:rsidR="00BD6C8C">
        <w:rPr>
          <w:lang w:val="en-US"/>
        </w:rPr>
        <w:t xml:space="preserve">JCNF item – </w:t>
      </w:r>
      <w:r w:rsidRPr="2B243572" w:rsidR="00451BD7">
        <w:rPr>
          <w:lang w:val="en-US"/>
        </w:rPr>
        <w:t>International Study Centre</w:t>
      </w:r>
      <w:r w:rsidRPr="2B243572" w:rsidR="00DB168C">
        <w:rPr>
          <w:lang w:val="en-US"/>
        </w:rPr>
        <w:t xml:space="preserve"> and </w:t>
      </w:r>
      <w:r w:rsidRPr="2B243572" w:rsidR="00DB168C">
        <w:rPr>
          <w:lang w:val="en-US"/>
        </w:rPr>
        <w:t>third</w:t>
      </w:r>
      <w:r w:rsidRPr="2B243572" w:rsidR="3ECC27D3">
        <w:rPr>
          <w:lang w:val="en-US"/>
        </w:rPr>
        <w:t>-</w:t>
      </w:r>
      <w:r w:rsidRPr="2B243572" w:rsidR="00DB168C">
        <w:rPr>
          <w:lang w:val="en-US"/>
        </w:rPr>
        <w:t>party</w:t>
      </w:r>
      <w:r w:rsidRPr="2B243572" w:rsidR="00DB168C">
        <w:rPr>
          <w:lang w:val="en-US"/>
        </w:rPr>
        <w:t xml:space="preserve"> providers</w:t>
      </w:r>
    </w:p>
    <w:p w:rsidR="00451BD7" w:rsidRDefault="00451BD7" w14:paraId="2CD47D32" w14:textId="68947BBD">
      <w:pPr>
        <w:rPr>
          <w:lang w:val="en-US"/>
        </w:rPr>
      </w:pPr>
      <w:r>
        <w:br/>
      </w:r>
      <w:r w:rsidRPr="2B243572" w:rsidR="00451BD7">
        <w:rPr>
          <w:lang w:val="en-US"/>
        </w:rPr>
        <w:t xml:space="preserve">The International Study Centre (ISC) at Cardiff University is a privatized provider </w:t>
      </w:r>
      <w:r w:rsidRPr="2B243572" w:rsidR="00451BD7">
        <w:rPr>
          <w:lang w:val="en-US"/>
        </w:rPr>
        <w:t>operated</w:t>
      </w:r>
      <w:r w:rsidRPr="2B243572" w:rsidR="00451BD7">
        <w:rPr>
          <w:lang w:val="en-US"/>
        </w:rPr>
        <w:t xml:space="preserve"> by Study Group</w:t>
      </w:r>
      <w:r w:rsidRPr="2B243572" w:rsidR="005F5529">
        <w:rPr>
          <w:lang w:val="en-US"/>
        </w:rPr>
        <w:t xml:space="preserve"> Limited</w:t>
      </w:r>
      <w:r w:rsidRPr="2B243572" w:rsidR="00451BD7">
        <w:rPr>
          <w:lang w:val="en-US"/>
        </w:rPr>
        <w:t xml:space="preserve">. Over the last few years, people employed by ISC have raised concerns </w:t>
      </w:r>
      <w:r w:rsidRPr="2B243572" w:rsidR="00451BD7">
        <w:rPr>
          <w:lang w:val="en-US"/>
        </w:rPr>
        <w:t>to</w:t>
      </w:r>
      <w:r w:rsidRPr="2B243572" w:rsidR="00451BD7">
        <w:rPr>
          <w:lang w:val="en-US"/>
        </w:rPr>
        <w:t xml:space="preserve"> Cardiff UCU in relation to employment practices</w:t>
      </w:r>
      <w:r w:rsidRPr="2B243572" w:rsidR="00A63051">
        <w:rPr>
          <w:lang w:val="en-US"/>
        </w:rPr>
        <w:t xml:space="preserve">. A recent case has revealed potentially discriminatory recruitment </w:t>
      </w:r>
      <w:r w:rsidRPr="2B243572" w:rsidR="00B118A7">
        <w:rPr>
          <w:lang w:val="en-US"/>
        </w:rPr>
        <w:t>processes</w:t>
      </w:r>
      <w:r w:rsidRPr="2B243572" w:rsidR="00A63051">
        <w:rPr>
          <w:lang w:val="en-US"/>
        </w:rPr>
        <w:t xml:space="preserve"> and as such we would like to discuss how Cardiff University ensures that ISC/Study Group conducts itself </w:t>
      </w:r>
      <w:r w:rsidRPr="2B243572" w:rsidR="00A63051">
        <w:rPr>
          <w:lang w:val="en-US"/>
        </w:rPr>
        <w:t>in accordance with</w:t>
      </w:r>
      <w:r w:rsidRPr="2B243572" w:rsidR="00A63051">
        <w:rPr>
          <w:lang w:val="en-US"/>
        </w:rPr>
        <w:t xml:space="preserve"> CU’s policies and procedures.</w:t>
      </w:r>
    </w:p>
    <w:p w:rsidR="00A63051" w:rsidRDefault="00A63051" w14:paraId="4A56369E" w14:textId="46DBD014">
      <w:pPr>
        <w:rPr>
          <w:lang w:val="en-US"/>
        </w:rPr>
      </w:pPr>
      <w:r>
        <w:rPr>
          <w:lang w:val="en-US"/>
        </w:rPr>
        <w:t>We have been unable to find equality policies for Study Group online</w:t>
      </w:r>
      <w:r w:rsidR="00DB7B43">
        <w:rPr>
          <w:lang w:val="en-US"/>
        </w:rPr>
        <w:t xml:space="preserve"> or on CU’s staff intranet</w:t>
      </w:r>
      <w:r>
        <w:rPr>
          <w:lang w:val="en-US"/>
        </w:rPr>
        <w:t xml:space="preserve">, but their </w:t>
      </w:r>
      <w:hyperlink w:history="1" r:id="rId11">
        <w:r w:rsidRPr="00A63051">
          <w:rPr>
            <w:rStyle w:val="Hyperlink"/>
            <w:lang w:val="en-US"/>
          </w:rPr>
          <w:t>gender pay gap reporting</w:t>
        </w:r>
      </w:hyperlink>
      <w:r>
        <w:rPr>
          <w:lang w:val="en-US"/>
        </w:rPr>
        <w:t xml:space="preserve"> reveals concerning pay gaps that are greater than CU’s – the median pay for women is 28.8% less than men; the mean pay is 20% less; women are concentrated in the lower pay quarters; and shockingly their median pay bonus is </w:t>
      </w:r>
      <w:r w:rsidRPr="00A63051">
        <w:rPr>
          <w:b/>
          <w:bCs/>
          <w:lang w:val="en-US"/>
        </w:rPr>
        <w:t>73.8%</w:t>
      </w:r>
      <w:r>
        <w:rPr>
          <w:lang w:val="en-US"/>
        </w:rPr>
        <w:t xml:space="preserve"> less than that of men’s.</w:t>
      </w:r>
    </w:p>
    <w:p w:rsidR="005C5DB8" w:rsidRDefault="00817B91" w14:paraId="5E887376" w14:textId="245F6EFF">
      <w:pPr>
        <w:rPr>
          <w:lang w:val="en-US"/>
        </w:rPr>
      </w:pPr>
      <w:r>
        <w:rPr>
          <w:lang w:val="en-US"/>
        </w:rPr>
        <w:t>As you may be aware, Study Group and its iterations at other institutions have been resistant to recognizing trade unions</w:t>
      </w:r>
      <w:r w:rsidR="00AD1C85">
        <w:rPr>
          <w:lang w:val="en-US"/>
        </w:rPr>
        <w:t xml:space="preserve"> voluntarily</w:t>
      </w:r>
      <w:r>
        <w:rPr>
          <w:lang w:val="en-US"/>
        </w:rPr>
        <w:t>.</w:t>
      </w:r>
      <w:r w:rsidR="00065004">
        <w:rPr>
          <w:rStyle w:val="FootnoteReference"/>
          <w:lang w:val="en-US"/>
        </w:rPr>
        <w:footnoteReference w:id="1"/>
      </w:r>
      <w:r>
        <w:rPr>
          <w:lang w:val="en-US"/>
        </w:rPr>
        <w:t xml:space="preserve"> Union recognition is a key factor in reducing unequitable practices, and public institutions now have a duty to uphold partnership working since the Social Partnership and Public Procurement (Wales) Bill has come into law. Cardiff University is the only Welsh institution to partner with Study Group</w:t>
      </w:r>
      <w:r w:rsidR="00D145DB">
        <w:rPr>
          <w:lang w:val="en-US"/>
        </w:rPr>
        <w:t xml:space="preserve"> and as such </w:t>
      </w:r>
      <w:r w:rsidR="003F05F9">
        <w:rPr>
          <w:lang w:val="en-US"/>
        </w:rPr>
        <w:t>they may not be aware of the</w:t>
      </w:r>
      <w:r w:rsidR="001D4A5C">
        <w:rPr>
          <w:lang w:val="en-US"/>
        </w:rPr>
        <w:t xml:space="preserve"> new legislation. </w:t>
      </w:r>
    </w:p>
    <w:p w:rsidR="00D02301" w:rsidRDefault="001D4A5C" w14:paraId="4A9E5B2C" w14:textId="0C71D242">
      <w:pPr>
        <w:rPr>
          <w:lang w:val="en-US"/>
        </w:rPr>
      </w:pPr>
      <w:r w:rsidRPr="2B243572" w:rsidR="001D4A5C">
        <w:rPr>
          <w:lang w:val="en-US"/>
        </w:rPr>
        <w:t xml:space="preserve">We believe that CU should only </w:t>
      </w:r>
      <w:r w:rsidR="001D4A5C">
        <w:rPr/>
        <w:t xml:space="preserve">work with organisations that </w:t>
      </w:r>
      <w:r w:rsidR="001D4A5C">
        <w:rPr/>
        <w:t>demonstrate</w:t>
      </w:r>
      <w:r w:rsidR="001D4A5C">
        <w:rPr/>
        <w:t xml:space="preserve"> clear policies and processes that reflect its own, particularly where employment matters are concerned</w:t>
      </w:r>
      <w:r w:rsidR="004108C4">
        <w:rPr/>
        <w:t>. A</w:t>
      </w:r>
      <w:r w:rsidR="001D4A5C">
        <w:rPr/>
        <w:t xml:space="preserve">s such </w:t>
      </w:r>
      <w:r w:rsidR="005C5DB8">
        <w:rPr/>
        <w:t>we hope you can answer the following questions</w:t>
      </w:r>
      <w:r w:rsidR="00DB168C">
        <w:rPr/>
        <w:t xml:space="preserve">, in relation to both Study Group/ISC and all other </w:t>
      </w:r>
      <w:r w:rsidR="3D214F8E">
        <w:rPr/>
        <w:t>third-party</w:t>
      </w:r>
      <w:r w:rsidR="00DB168C">
        <w:rPr/>
        <w:t xml:space="preserve"> providers</w:t>
      </w:r>
      <w:r w:rsidR="005C5DB8">
        <w:rPr/>
        <w:t>:</w:t>
      </w:r>
    </w:p>
    <w:p w:rsidRPr="00997468" w:rsidR="00997468" w:rsidP="00512D76" w:rsidRDefault="00997468" w14:paraId="2F70878C" w14:textId="70CD0B1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What due diligence did CU undertake when giving Study Group this contract</w:t>
      </w:r>
      <w:r w:rsidR="00885ED0">
        <w:rPr>
          <w:rStyle w:val="normaltextrun"/>
          <w:rFonts w:ascii="Calibri" w:hAnsi="Calibri" w:cs="Calibri"/>
          <w:sz w:val="22"/>
          <w:szCs w:val="22"/>
          <w:lang w:val="en-US"/>
        </w:rPr>
        <w:t>, given that their policies do not seem to resonate with CU’s?</w:t>
      </w:r>
    </w:p>
    <w:p w:rsidR="00D02301" w:rsidP="00512D76" w:rsidRDefault="00D02301" w14:paraId="45E01334" w14:textId="4518E9A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How </w:t>
      </w:r>
      <w:r w:rsidR="00512D76">
        <w:rPr>
          <w:rStyle w:val="normaltextrun"/>
          <w:rFonts w:ascii="Calibri" w:hAnsi="Calibri" w:cs="Calibri"/>
          <w:sz w:val="22"/>
          <w:szCs w:val="22"/>
          <w:lang w:val="en-US"/>
        </w:rPr>
        <w:t>does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D978F8">
        <w:rPr>
          <w:rStyle w:val="normaltextrun"/>
          <w:rFonts w:ascii="Calibri" w:hAnsi="Calibri" w:cs="Calibri"/>
          <w:sz w:val="22"/>
          <w:szCs w:val="22"/>
          <w:lang w:val="en-US"/>
        </w:rPr>
        <w:t>CU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assure quality control over the outsourced provision/partnership and defend standards?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C5DB8" w:rsidP="2B243572" w:rsidRDefault="001A7BC1" w14:paraId="45B2DC07" w14:textId="4EB9D954">
      <w:pPr>
        <w:pStyle w:val="paragraph"/>
        <w:numPr>
          <w:ilvl w:val="1"/>
          <w:numId w:val="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2B243572" w:rsidR="001A7BC1">
        <w:rPr>
          <w:rStyle w:val="eop"/>
          <w:rFonts w:ascii="Calibri" w:hAnsi="Calibri" w:cs="Calibri"/>
          <w:sz w:val="22"/>
          <w:szCs w:val="22"/>
        </w:rPr>
        <w:t xml:space="preserve">Does CU have copies of Study Group/ISC’s </w:t>
      </w:r>
      <w:r w:rsidRPr="2B243572" w:rsidR="6E570389">
        <w:rPr>
          <w:rStyle w:val="eop"/>
          <w:rFonts w:ascii="Calibri" w:hAnsi="Calibri" w:cs="Calibri"/>
          <w:sz w:val="22"/>
          <w:szCs w:val="22"/>
        </w:rPr>
        <w:t>policies,</w:t>
      </w:r>
      <w:r w:rsidRPr="2B243572" w:rsidR="001A7BC1">
        <w:rPr>
          <w:rStyle w:val="eop"/>
          <w:rFonts w:ascii="Calibri" w:hAnsi="Calibri" w:cs="Calibri"/>
          <w:sz w:val="22"/>
          <w:szCs w:val="22"/>
        </w:rPr>
        <w:t xml:space="preserve"> and can we have access to these?</w:t>
      </w:r>
    </w:p>
    <w:p w:rsidR="00D02301" w:rsidP="00512D76" w:rsidRDefault="00D02301" w14:paraId="404D9638" w14:textId="6504081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What is the timetable for </w:t>
      </w:r>
      <w:r w:rsidR="00D978F8">
        <w:rPr>
          <w:rStyle w:val="normaltextrun"/>
          <w:rFonts w:ascii="Calibri" w:hAnsi="Calibri" w:cs="Calibri"/>
          <w:sz w:val="22"/>
          <w:szCs w:val="22"/>
          <w:lang w:val="en-US"/>
        </w:rPr>
        <w:t>CU’s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compliance with the statutory duty to perform and publish impact assessments in respect of race, disability and gender?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978F8" w:rsidP="00512D76" w:rsidRDefault="00D978F8" w14:paraId="52FB8B34" w14:textId="52609E5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Will CU </w:t>
      </w:r>
      <w:r w:rsidR="00FB5316">
        <w:rPr>
          <w:rFonts w:ascii="Calibri" w:hAnsi="Calibri" w:cs="Calibri"/>
          <w:sz w:val="22"/>
          <w:szCs w:val="22"/>
        </w:rPr>
        <w:t xml:space="preserve">require that ISC recognise relevant trade union(s), in line with </w:t>
      </w:r>
      <w:r w:rsidR="00817B91">
        <w:rPr>
          <w:rFonts w:ascii="Calibri" w:hAnsi="Calibri" w:cs="Calibri"/>
          <w:sz w:val="22"/>
          <w:szCs w:val="22"/>
        </w:rPr>
        <w:t>incoming Welsh legislation?</w:t>
      </w:r>
    </w:p>
    <w:p w:rsidR="00DE578A" w:rsidRDefault="00DE578A" w14:paraId="7C58F050" w14:textId="77777777">
      <w:pPr>
        <w:rPr>
          <w:lang w:val="en-US"/>
        </w:rPr>
      </w:pPr>
    </w:p>
    <w:p w:rsidR="00B118A7" w:rsidRDefault="00B118A7" w14:paraId="60113915" w14:textId="77777777">
      <w:pPr>
        <w:rPr>
          <w:lang w:val="en-US"/>
        </w:rPr>
      </w:pPr>
    </w:p>
    <w:sectPr w:rsidR="00B118A7">
      <w:headerReference w:type="default" r:id="rId12"/>
      <w:footerReference w:type="default" r:id="rId13"/>
      <w:pgSz w:w="11906" w:h="16838" w:orient="portrait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B42" w:rsidP="00065004" w:rsidRDefault="00633B42" w14:paraId="729DC5DE" w14:textId="77777777">
      <w:pPr>
        <w:spacing w:after="0" w:line="240" w:lineRule="auto"/>
      </w:pPr>
      <w:r>
        <w:separator/>
      </w:r>
    </w:p>
  </w:endnote>
  <w:endnote w:type="continuationSeparator" w:id="0">
    <w:p w:rsidR="00633B42" w:rsidP="00065004" w:rsidRDefault="00633B42" w14:paraId="48880A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E96425" w:rsidTr="36E96425" w14:paraId="08891819" w14:textId="77777777">
      <w:trPr>
        <w:trHeight w:val="300"/>
      </w:trPr>
      <w:tc>
        <w:tcPr>
          <w:tcW w:w="3005" w:type="dxa"/>
        </w:tcPr>
        <w:p w:rsidR="36E96425" w:rsidP="36E96425" w:rsidRDefault="36E96425" w14:paraId="1610B5CC" w14:textId="2BA5E16B">
          <w:pPr>
            <w:pStyle w:val="Header"/>
            <w:ind w:left="-115"/>
          </w:pPr>
        </w:p>
      </w:tc>
      <w:tc>
        <w:tcPr>
          <w:tcW w:w="3005" w:type="dxa"/>
        </w:tcPr>
        <w:p w:rsidR="36E96425" w:rsidP="36E96425" w:rsidRDefault="36E96425" w14:paraId="5A8BD892" w14:textId="65E2290E">
          <w:pPr>
            <w:pStyle w:val="Header"/>
            <w:jc w:val="center"/>
          </w:pPr>
        </w:p>
      </w:tc>
      <w:tc>
        <w:tcPr>
          <w:tcW w:w="3005" w:type="dxa"/>
        </w:tcPr>
        <w:p w:rsidR="36E96425" w:rsidP="36E96425" w:rsidRDefault="36E96425" w14:paraId="2F3DEF51" w14:textId="6314CB5D">
          <w:pPr>
            <w:pStyle w:val="Header"/>
            <w:ind w:right="-115"/>
            <w:jc w:val="right"/>
          </w:pPr>
        </w:p>
      </w:tc>
    </w:tr>
  </w:tbl>
  <w:p w:rsidR="36E96425" w:rsidP="36E96425" w:rsidRDefault="36E96425" w14:paraId="7588379A" w14:textId="2016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B42" w:rsidP="00065004" w:rsidRDefault="00633B42" w14:paraId="1414A640" w14:textId="77777777">
      <w:pPr>
        <w:spacing w:after="0" w:line="240" w:lineRule="auto"/>
      </w:pPr>
      <w:r>
        <w:separator/>
      </w:r>
    </w:p>
  </w:footnote>
  <w:footnote w:type="continuationSeparator" w:id="0">
    <w:p w:rsidR="00633B42" w:rsidP="00065004" w:rsidRDefault="00633B42" w14:paraId="1D0D943D" w14:textId="77777777">
      <w:pPr>
        <w:spacing w:after="0" w:line="240" w:lineRule="auto"/>
      </w:pPr>
      <w:r>
        <w:continuationSeparator/>
      </w:r>
    </w:p>
  </w:footnote>
  <w:footnote w:id="1">
    <w:p w:rsidRPr="00065004" w:rsidR="00065004" w:rsidRDefault="00065004" w14:paraId="7C31FD2E" w14:textId="447DC7C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For instance, </w:t>
      </w:r>
      <w:r w:rsidR="006C12B0">
        <w:t xml:space="preserve">the UCU branch at the University of Sussex International Study Centre had to apply to </w:t>
      </w:r>
      <w:r>
        <w:t>CAC</w:t>
      </w:r>
      <w:r w:rsidR="00885ED0">
        <w:t xml:space="preserve"> despite a </w:t>
      </w:r>
      <w:r w:rsidR="005D4464">
        <w:t>petition being signed by over 50% of the proposed bargaining unit</w:t>
      </w:r>
      <w:r w:rsidR="00304C83">
        <w:t>:</w:t>
      </w:r>
      <w:r>
        <w:t xml:space="preserve"> </w:t>
      </w:r>
      <w:hyperlink w:history="1" r:id="rId1">
        <w:r w:rsidRPr="00FC6925" w:rsidR="00304C83">
          <w:rPr>
            <w:rStyle w:val="Hyperlink"/>
          </w:rPr>
          <w:t>https://www.gov.uk/government/publications/cac-outcome-ucu-and-sussex-international-study-centre/application-progress</w:t>
        </w:r>
      </w:hyperlink>
      <w:r w:rsidR="00304C8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E96425" w:rsidTr="36E96425" w14:paraId="765B121F" w14:textId="77777777">
      <w:trPr>
        <w:trHeight w:val="300"/>
      </w:trPr>
      <w:tc>
        <w:tcPr>
          <w:tcW w:w="3005" w:type="dxa"/>
        </w:tcPr>
        <w:p w:rsidR="36E96425" w:rsidP="36E96425" w:rsidRDefault="36E96425" w14:paraId="613A84FE" w14:textId="163A6303">
          <w:pPr>
            <w:pStyle w:val="Header"/>
            <w:ind w:left="-115"/>
          </w:pPr>
        </w:p>
      </w:tc>
      <w:tc>
        <w:tcPr>
          <w:tcW w:w="3005" w:type="dxa"/>
        </w:tcPr>
        <w:p w:rsidR="36E96425" w:rsidP="36E96425" w:rsidRDefault="36E96425" w14:paraId="45AC5695" w14:textId="1A284012">
          <w:pPr>
            <w:pStyle w:val="Header"/>
            <w:jc w:val="center"/>
          </w:pPr>
        </w:p>
      </w:tc>
      <w:tc>
        <w:tcPr>
          <w:tcW w:w="3005" w:type="dxa"/>
        </w:tcPr>
        <w:p w:rsidR="36E96425" w:rsidP="36E96425" w:rsidRDefault="36E96425" w14:paraId="6E592C92" w14:textId="7047EF47">
          <w:pPr>
            <w:pStyle w:val="Header"/>
            <w:ind w:right="-115"/>
            <w:jc w:val="right"/>
          </w:pPr>
        </w:p>
      </w:tc>
    </w:tr>
  </w:tbl>
  <w:p w:rsidR="36E96425" w:rsidP="36E96425" w:rsidRDefault="36E96425" w14:paraId="7D7C6998" w14:textId="7FB7D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2D5"/>
    <w:multiLevelType w:val="hybridMultilevel"/>
    <w:tmpl w:val="45206FEC"/>
    <w:lvl w:ilvl="0" w:tplc="0C0EE2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7C7C6E"/>
    <w:multiLevelType w:val="hybridMultilevel"/>
    <w:tmpl w:val="3AFAD2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910B98"/>
    <w:multiLevelType w:val="multilevel"/>
    <w:tmpl w:val="E2FC959C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61A40C4E"/>
    <w:multiLevelType w:val="hybridMultilevel"/>
    <w:tmpl w:val="9E92DC68"/>
    <w:lvl w:ilvl="0" w:tplc="0C0EE2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9474">
    <w:abstractNumId w:val="0"/>
  </w:num>
  <w:num w:numId="2" w16cid:durableId="646133568">
    <w:abstractNumId w:val="2"/>
  </w:num>
  <w:num w:numId="3" w16cid:durableId="1958558295">
    <w:abstractNumId w:val="3"/>
  </w:num>
  <w:num w:numId="4" w16cid:durableId="178279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D7"/>
    <w:rsid w:val="00065004"/>
    <w:rsid w:val="00136066"/>
    <w:rsid w:val="001A7BC1"/>
    <w:rsid w:val="001D4A5C"/>
    <w:rsid w:val="002B61EA"/>
    <w:rsid w:val="00304C83"/>
    <w:rsid w:val="003F05F9"/>
    <w:rsid w:val="004108C4"/>
    <w:rsid w:val="00451BD7"/>
    <w:rsid w:val="00506187"/>
    <w:rsid w:val="00512D76"/>
    <w:rsid w:val="00532449"/>
    <w:rsid w:val="005850B7"/>
    <w:rsid w:val="005C5DB8"/>
    <w:rsid w:val="005D4464"/>
    <w:rsid w:val="005D5BA8"/>
    <w:rsid w:val="005F5529"/>
    <w:rsid w:val="00600E2F"/>
    <w:rsid w:val="00633B42"/>
    <w:rsid w:val="00660AE3"/>
    <w:rsid w:val="00677DC8"/>
    <w:rsid w:val="006C12B0"/>
    <w:rsid w:val="006E2DB3"/>
    <w:rsid w:val="00817B91"/>
    <w:rsid w:val="008263AD"/>
    <w:rsid w:val="00885ED0"/>
    <w:rsid w:val="008B71AA"/>
    <w:rsid w:val="00904C18"/>
    <w:rsid w:val="00997468"/>
    <w:rsid w:val="00A63051"/>
    <w:rsid w:val="00AD1C85"/>
    <w:rsid w:val="00B118A7"/>
    <w:rsid w:val="00BD6C8C"/>
    <w:rsid w:val="00C71149"/>
    <w:rsid w:val="00D02301"/>
    <w:rsid w:val="00D145DB"/>
    <w:rsid w:val="00D978F8"/>
    <w:rsid w:val="00DB168C"/>
    <w:rsid w:val="00DB7B43"/>
    <w:rsid w:val="00DE578A"/>
    <w:rsid w:val="00E125DA"/>
    <w:rsid w:val="00E32ECB"/>
    <w:rsid w:val="00E51E3D"/>
    <w:rsid w:val="00FB5316"/>
    <w:rsid w:val="2B243572"/>
    <w:rsid w:val="36E96425"/>
    <w:rsid w:val="3D214F8E"/>
    <w:rsid w:val="3ECC27D3"/>
    <w:rsid w:val="6155B201"/>
    <w:rsid w:val="6CFA0A0F"/>
    <w:rsid w:val="6E5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7390"/>
  <w15:chartTrackingRefBased/>
  <w15:docId w15:val="{F4D21651-D148-4D35-A147-A5EC19C2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05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023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02301"/>
  </w:style>
  <w:style w:type="character" w:styleId="eop" w:customStyle="1">
    <w:name w:val="eop"/>
    <w:basedOn w:val="DefaultParagraphFont"/>
    <w:rsid w:val="00D02301"/>
  </w:style>
  <w:style w:type="paragraph" w:styleId="FootnoteText">
    <w:name w:val="footnote text"/>
    <w:basedOn w:val="Normal"/>
    <w:link w:val="FootnoteTextChar"/>
    <w:uiPriority w:val="99"/>
    <w:semiHidden/>
    <w:unhideWhenUsed/>
    <w:rsid w:val="0006500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65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5004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gender-pay-gap.service.gov.uk/EmployerReport/Q4JcTD7R/2022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cac-outcome-ucu-and-sussex-international-study-centre/application-prog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8b1e8-296b-4572-b73c-e9968812f136" xsi:nil="true"/>
    <lcf76f155ced4ddcb4097134ff3c332f xmlns="83ccd105-66f5-4947-b344-32d22309ec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3FC0B146D348B648C2BAD7AADDCA" ma:contentTypeVersion="17" ma:contentTypeDescription="Create a new document." ma:contentTypeScope="" ma:versionID="84e359904446332d704842e2b94b7f7b">
  <xsd:schema xmlns:xsd="http://www.w3.org/2001/XMLSchema" xmlns:xs="http://www.w3.org/2001/XMLSchema" xmlns:p="http://schemas.microsoft.com/office/2006/metadata/properties" xmlns:ns2="9708b1e8-296b-4572-b73c-e9968812f136" xmlns:ns3="83ccd105-66f5-4947-b344-32d22309ecad" targetNamespace="http://schemas.microsoft.com/office/2006/metadata/properties" ma:root="true" ma:fieldsID="de47e826a9b99e90e9b85bf65bfb106c" ns2:_="" ns3:_="">
    <xsd:import namespace="9708b1e8-296b-4572-b73c-e9968812f136"/>
    <xsd:import namespace="83ccd105-66f5-4947-b344-32d22309e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b1e8-296b-4572-b73c-e9968812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9224e-977d-4f98-a021-9bf298562577}" ma:internalName="TaxCatchAll" ma:showField="CatchAllData" ma:web="9708b1e8-296b-4572-b73c-e9968812f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d105-66f5-4947-b344-32d22309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91bc36-d201-47c5-ba36-686acda88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56273-29D0-4055-AB94-F446415D9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A5B8A-0C94-4973-A919-16C4687A28C2}">
  <ds:schemaRefs>
    <ds:schemaRef ds:uri="http://schemas.microsoft.com/office/2006/metadata/properties"/>
    <ds:schemaRef ds:uri="http://schemas.microsoft.com/office/infopath/2007/PartnerControls"/>
    <ds:schemaRef ds:uri="9708b1e8-296b-4572-b73c-e9968812f136"/>
    <ds:schemaRef ds:uri="83ccd105-66f5-4947-b344-32d22309ecad"/>
  </ds:schemaRefs>
</ds:datastoreItem>
</file>

<file path=customXml/itemProps3.xml><?xml version="1.0" encoding="utf-8"?>
<ds:datastoreItem xmlns:ds="http://schemas.openxmlformats.org/officeDocument/2006/customXml" ds:itemID="{6296FC2C-40BE-4212-90B3-CDFE20FE4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9CBA8-0CC2-4961-B8F4-91B9F0A39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8b1e8-296b-4572-b73c-e9968812f136"/>
    <ds:schemaRef ds:uri="83ccd105-66f5-4947-b344-32d22309e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11d9262-a501-4a9a-ad2b-2f9f7f332e54}" enabled="0" method="" siteId="{811d9262-a501-4a9a-ad2b-2f9f7f332e5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Campbell</dc:creator>
  <cp:keywords/>
  <dc:description/>
  <cp:lastModifiedBy>Chris Graves</cp:lastModifiedBy>
  <cp:revision>40</cp:revision>
  <dcterms:created xsi:type="dcterms:W3CDTF">2023-06-19T09:40:00Z</dcterms:created>
  <dcterms:modified xsi:type="dcterms:W3CDTF">2023-10-11T07:40:41Z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0x010100789D3FC0B146D348B648C2BAD7AADDCA</vt:lpwstr>
  </property>
</Properties>
</file>