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32D0" w:rsidP="5B2C923B" w:rsidRDefault="007E413B" w14:paraId="354FD094" w14:textId="0CCBCABA">
      <w:pPr>
        <w:pStyle w:val="Heading2"/>
        <w:rPr>
          <w:lang w:val="en-GB"/>
        </w:rPr>
      </w:pPr>
      <w:r w:rsidRPr="56153AEC" w:rsidR="6F950EA3">
        <w:rPr>
          <w:lang w:val="en-GB"/>
        </w:rPr>
        <w:t xml:space="preserve">UCU Paper: </w:t>
      </w:r>
      <w:r w:rsidRPr="56153AEC" w:rsidR="007E413B">
        <w:rPr>
          <w:lang w:val="en-GB"/>
        </w:rPr>
        <w:t xml:space="preserve">Reported </w:t>
      </w:r>
      <w:r w:rsidRPr="56153AEC" w:rsidR="7C91B6BC">
        <w:rPr>
          <w:lang w:val="en-GB"/>
        </w:rPr>
        <w:t>f</w:t>
      </w:r>
      <w:r w:rsidRPr="56153AEC" w:rsidR="007E413B">
        <w:rPr>
          <w:lang w:val="en-GB"/>
        </w:rPr>
        <w:t>reeze of non-staff budgets</w:t>
      </w:r>
      <w:r w:rsidRPr="56153AEC" w:rsidR="209304AA">
        <w:rPr>
          <w:lang w:val="en-GB"/>
        </w:rPr>
        <w:t xml:space="preserve"> </w:t>
      </w:r>
      <w:r w:rsidRPr="56153AEC" w:rsidR="155890EF">
        <w:rPr>
          <w:lang w:val="en-GB"/>
        </w:rPr>
        <w:t xml:space="preserve"> </w:t>
      </w:r>
    </w:p>
    <w:p w:rsidR="00FC32D0" w:rsidRDefault="007E413B" w14:paraId="383A2839" w14:textId="77777777">
      <w:pPr>
        <w:rPr>
          <w:lang w:val="en-GB"/>
        </w:rPr>
      </w:pPr>
      <w:r>
        <w:rPr>
          <w:lang w:val="en-GB"/>
        </w:rPr>
        <w:t>Members have reported to us that in a range of Schools non-staff budgets have been frozen, including budgets covering conference attendance and travel costs for staff. The following excerpt from a Head of School e-mail is an example of many similar messages:</w:t>
      </w:r>
    </w:p>
    <w:p w:rsidR="00FC32D0" w:rsidRDefault="007E413B" w14:paraId="5F5AA56F" w14:textId="77777777">
      <w:pPr>
        <w:pBdr>
          <w:top w:val="none" w:color="000000" w:sz="4" w:space="0"/>
          <w:left w:val="none" w:color="000000" w:sz="4" w:space="0"/>
          <w:bottom w:val="none" w:color="000000" w:sz="4" w:space="0"/>
          <w:right w:val="none" w:color="000000" w:sz="4" w:space="0"/>
        </w:pBdr>
        <w:spacing w:after="0"/>
        <w:ind w:left="850" w:right="851"/>
        <w:rPr>
          <w:bCs/>
          <w:i/>
          <w:lang w:val="en-GB"/>
        </w:rPr>
      </w:pPr>
      <w:r>
        <w:rPr>
          <w:i/>
          <w:iCs/>
          <w:lang w:val="en-GB"/>
        </w:rPr>
        <w:t xml:space="preserve">[...] </w:t>
      </w:r>
      <w:r>
        <w:rPr>
          <w:rFonts w:ascii="Liberation Sans" w:hAnsi="Liberation Sans" w:eastAsia="Liberation Sans" w:cs="Liberation Sans"/>
          <w:i/>
          <w:iCs/>
          <w:color w:val="000000"/>
          <w:sz w:val="24"/>
          <w:lang w:val="en-GB"/>
        </w:rPr>
        <w:t>There is also a complete freeze on any new spend against individual research / scholarship budgets in all Schools.  We have been told that the freeze on IRB/ISB spend is temporary while the university determines an agreed position on this type of fund. Schools in other Colleges removed IRB/ISBs completely earlier in the year. </w:t>
      </w:r>
    </w:p>
    <w:p w:rsidR="00FC32D0" w:rsidRDefault="00FC32D0" w14:paraId="672A6659" w14:textId="77777777">
      <w:pPr>
        <w:pBdr>
          <w:top w:val="none" w:color="000000" w:sz="4" w:space="0"/>
          <w:left w:val="none" w:color="000000" w:sz="4" w:space="0"/>
          <w:bottom w:val="none" w:color="000000" w:sz="4" w:space="0"/>
          <w:right w:val="none" w:color="000000" w:sz="4" w:space="0"/>
        </w:pBdr>
        <w:spacing w:after="0"/>
        <w:ind w:left="850" w:right="851"/>
        <w:rPr>
          <w:bCs/>
          <w:i/>
          <w:lang w:val="en-GB"/>
        </w:rPr>
      </w:pPr>
    </w:p>
    <w:p w:rsidR="00FC32D0" w:rsidRDefault="007E413B" w14:paraId="51B99B2D" w14:textId="77777777">
      <w:pPr>
        <w:pBdr>
          <w:top w:val="none" w:color="000000" w:sz="4" w:space="0"/>
          <w:left w:val="none" w:color="000000" w:sz="4" w:space="0"/>
          <w:bottom w:val="none" w:color="000000" w:sz="4" w:space="0"/>
          <w:right w:val="none" w:color="000000" w:sz="4" w:space="0"/>
        </w:pBdr>
        <w:spacing w:after="0"/>
        <w:ind w:left="850" w:right="851"/>
        <w:rPr>
          <w:bCs/>
          <w:i/>
          <w:lang w:val="en-GB"/>
        </w:rPr>
      </w:pPr>
      <w:r>
        <w:rPr>
          <w:rFonts w:ascii="Liberation Sans" w:hAnsi="Liberation Sans" w:eastAsia="Liberation Sans" w:cs="Liberation Sans"/>
          <w:i/>
          <w:iCs/>
          <w:color w:val="000000"/>
          <w:sz w:val="24"/>
          <w:lang w:val="en-GB"/>
        </w:rPr>
        <w:t>[...] this time of year is precisely when many colleagues in AHSS disciplines tend to utilise their IRBs/ISBs for conferences and research trips. There are no exceptions to this freeze, though, and I have no discretion here, so I would ask for your patience while we all await clarity on the university's agreed position for the remainder of this financial year. </w:t>
      </w:r>
    </w:p>
    <w:p w:rsidR="00FC32D0" w:rsidRDefault="00FC32D0" w14:paraId="0A37501D" w14:textId="77777777">
      <w:pPr>
        <w:rPr>
          <w:lang w:val="en-GB"/>
        </w:rPr>
      </w:pPr>
    </w:p>
    <w:p w:rsidR="00FC32D0" w:rsidRDefault="007E413B" w14:paraId="0201B2D7" w14:textId="77777777">
      <w:pPr>
        <w:rPr>
          <w:lang w:val="en-GB"/>
        </w:rPr>
      </w:pPr>
      <w:r>
        <w:rPr>
          <w:lang w:val="en-GB"/>
        </w:rPr>
        <w:t>The sudden denial of funds to staff who, as part of their job, need to attend conferences relates to working conditions. In the words of one member who was in touch:</w:t>
      </w:r>
    </w:p>
    <w:p w:rsidR="00FC32D0" w:rsidRDefault="007E413B" w14:paraId="1072B00F" w14:textId="77777777">
      <w:pPr>
        <w:ind w:left="850" w:right="993"/>
        <w:rPr>
          <w:bCs/>
          <w:i/>
          <w:lang w:val="en-GB"/>
        </w:rPr>
      </w:pPr>
      <w:r>
        <w:rPr>
          <w:i/>
          <w:iCs/>
          <w:lang w:val="en-GB"/>
        </w:rPr>
        <w:t xml:space="preserve"> ‘It seems to me that in our disciplines withdrawing this funding scheme at this notice is equivalent to making employees pay hundreds of pounds from their own personal savings towards reducing the institution's in-year deficit. This really cannot be acceptable.’</w:t>
      </w:r>
    </w:p>
    <w:p w:rsidR="00FC32D0" w:rsidRDefault="007E413B" w14:paraId="597FD1D6" w14:textId="77777777">
      <w:pPr>
        <w:rPr>
          <w:lang w:val="en-GB"/>
        </w:rPr>
      </w:pPr>
      <w:r>
        <w:rPr>
          <w:lang w:val="en-GB"/>
        </w:rPr>
        <w:t>We request</w:t>
      </w:r>
    </w:p>
    <w:p w:rsidR="00FC32D0" w:rsidRDefault="007E413B" w14:paraId="0BD1341A" w14:textId="77777777">
      <w:pPr>
        <w:pStyle w:val="ListParagraph"/>
        <w:numPr>
          <w:ilvl w:val="0"/>
          <w:numId w:val="1"/>
        </w:numPr>
        <w:rPr>
          <w:lang w:val="en-GB"/>
        </w:rPr>
      </w:pPr>
      <w:r>
        <w:rPr>
          <w:lang w:val="en-GB"/>
        </w:rPr>
        <w:t>immediate clarity over your policy regarding travel expenses and expenses for conference attendance across colleges and schools;</w:t>
      </w:r>
    </w:p>
    <w:p w:rsidR="00FC32D0" w:rsidRDefault="007E413B" w14:paraId="22FA11ED" w14:textId="77777777">
      <w:pPr>
        <w:pStyle w:val="ListParagraph"/>
        <w:numPr>
          <w:ilvl w:val="0"/>
          <w:numId w:val="1"/>
        </w:numPr>
        <w:rPr>
          <w:lang w:val="en-GB"/>
        </w:rPr>
      </w:pPr>
      <w:r>
        <w:rPr>
          <w:lang w:val="en-GB"/>
        </w:rPr>
        <w:t>immediate guidance be issued to staff regarding whether they should cancel planned conference attendance and should refrain from making plans to present papers at conferences or submit abstracts for conference presentations or whether they are expected to pay for these expenses out of their own pockets and what any insurance implications and risks associated are;</w:t>
      </w:r>
    </w:p>
    <w:p w:rsidR="00FC32D0" w:rsidRDefault="007E413B" w14:paraId="521326EA" w14:textId="77777777">
      <w:pPr>
        <w:pStyle w:val="ListParagraph"/>
        <w:numPr>
          <w:ilvl w:val="0"/>
          <w:numId w:val="1"/>
        </w:numPr>
        <w:rPr>
          <w:lang w:val="en-GB"/>
        </w:rPr>
      </w:pPr>
      <w:r>
        <w:rPr>
          <w:lang w:val="en-GB"/>
        </w:rPr>
        <w:t>that any such future freezes directly affecting working conditions be consulted on with us prior to announcement;</w:t>
      </w:r>
    </w:p>
    <w:p w:rsidR="00FC32D0" w:rsidRDefault="007E413B" w14:paraId="2E20CC4F" w14:textId="08038D15">
      <w:pPr>
        <w:pStyle w:val="ListParagraph"/>
        <w:numPr>
          <w:ilvl w:val="0"/>
          <w:numId w:val="1"/>
        </w:numPr>
        <w:rPr>
          <w:lang w:val="en-GB"/>
        </w:rPr>
      </w:pPr>
      <w:r w:rsidRPr="5B2C923B" w:rsidR="007E413B">
        <w:rPr>
          <w:lang w:val="en-GB"/>
        </w:rPr>
        <w:t xml:space="preserve">confirmation that no members of staff will be held to PDR goals that were agreed in the expectation that funds for conference attendance, for research projects, etc. </w:t>
      </w:r>
      <w:r w:rsidRPr="5B2C923B" w:rsidR="35DC6349">
        <w:rPr>
          <w:lang w:val="en-GB"/>
        </w:rPr>
        <w:t>would</w:t>
      </w:r>
      <w:r w:rsidRPr="5B2C923B" w:rsidR="007E413B">
        <w:rPr>
          <w:lang w:val="en-GB"/>
        </w:rPr>
        <w:t xml:space="preserve"> be </w:t>
      </w:r>
      <w:r w:rsidRPr="5B2C923B" w:rsidR="0142AB9B">
        <w:rPr>
          <w:lang w:val="en-GB"/>
        </w:rPr>
        <w:t xml:space="preserve">made </w:t>
      </w:r>
      <w:r w:rsidRPr="5B2C923B" w:rsidR="007E413B">
        <w:rPr>
          <w:lang w:val="en-GB"/>
        </w:rPr>
        <w:t xml:space="preserve">available as </w:t>
      </w:r>
      <w:r w:rsidRPr="5B2C923B" w:rsidR="3BB89273">
        <w:rPr>
          <w:lang w:val="en-GB"/>
        </w:rPr>
        <w:t xml:space="preserve">in </w:t>
      </w:r>
      <w:r w:rsidRPr="5B2C923B" w:rsidR="007E413B">
        <w:rPr>
          <w:lang w:val="en-GB"/>
        </w:rPr>
        <w:t>previous</w:t>
      </w:r>
      <w:r w:rsidRPr="5B2C923B" w:rsidR="237C2A30">
        <w:rPr>
          <w:lang w:val="en-GB"/>
        </w:rPr>
        <w:t xml:space="preserve"> years</w:t>
      </w:r>
      <w:r w:rsidRPr="5B2C923B" w:rsidR="007E413B">
        <w:rPr>
          <w:lang w:val="en-GB"/>
        </w:rPr>
        <w:t>;</w:t>
      </w:r>
    </w:p>
    <w:p w:rsidR="00FC32D0" w:rsidRDefault="007E413B" w14:paraId="49477EFE" w14:textId="77777777">
      <w:pPr>
        <w:pStyle w:val="ListParagraph"/>
        <w:numPr>
          <w:ilvl w:val="0"/>
          <w:numId w:val="1"/>
        </w:numPr>
        <w:rPr>
          <w:lang w:val="en-GB"/>
        </w:rPr>
      </w:pPr>
      <w:r>
        <w:rPr>
          <w:lang w:val="en-GB"/>
        </w:rPr>
        <w:t>confirmation that School, College and University expectations (e.g. in promotion criteria, PDRs, expectations in Cardiff Academic, etc.) that require the use of Individual Research Budget funds are also on ice, and no staff will experience detriment due to being unable to meet such expectations as a consequence of enabling funding being withdrawn;</w:t>
      </w:r>
    </w:p>
    <w:p w:rsidR="00FC32D0" w:rsidRDefault="007E413B" w14:paraId="5FBE85E7" w14:textId="77777777">
      <w:pPr>
        <w:pStyle w:val="ListParagraph"/>
        <w:numPr>
          <w:ilvl w:val="0"/>
          <w:numId w:val="1"/>
        </w:numPr>
        <w:rPr>
          <w:lang w:val="en-GB"/>
        </w:rPr>
      </w:pPr>
      <w:r w:rsidRPr="5B2C923B" w:rsidR="007E413B">
        <w:rPr>
          <w:lang w:val="en-GB"/>
        </w:rPr>
        <w:t xml:space="preserve">an </w:t>
      </w:r>
      <w:r w:rsidRPr="5B2C923B" w:rsidR="007E413B">
        <w:rPr>
          <w:b w:val="1"/>
          <w:bCs w:val="1"/>
          <w:lang w:val="en-GB"/>
        </w:rPr>
        <w:t>Equalities Impact Assessment</w:t>
      </w:r>
      <w:r w:rsidRPr="5B2C923B" w:rsidR="007E413B">
        <w:rPr>
          <w:lang w:val="en-GB"/>
        </w:rPr>
        <w:t xml:space="preserve"> be completed on the impact of this freeze. For example, colleagues in higher salary bands might be better able to continue their research and scholarship activities by funding these from their own pockets, while those in lower bands, in particular casually employed staff and those on fixed-term contracts, are unable to fund such activities from their private funds and will therefore be unable to carry them out. We know that gender pay gaps, disability pay gaps, ethnicity pay </w:t>
      </w:r>
      <w:r w:rsidRPr="5B2C923B" w:rsidR="007E413B">
        <w:rPr>
          <w:lang w:val="en-GB"/>
        </w:rPr>
        <w:t>gaps (and others more) exist at this university and measures need to be in place to prevent the freeze in IRBs from entrenching yet further these differences.</w:t>
      </w:r>
    </w:p>
    <w:p w:rsidR="00FC32D0" w:rsidRDefault="007E413B" w14:paraId="219A3A5B" w14:textId="77777777">
      <w:pPr>
        <w:pStyle w:val="ListParagraph"/>
        <w:numPr>
          <w:ilvl w:val="0"/>
          <w:numId w:val="1"/>
        </w:numPr>
        <w:rPr>
          <w:lang w:val="en-GB"/>
        </w:rPr>
      </w:pPr>
      <w:r>
        <w:rPr>
          <w:lang w:val="en-GB"/>
        </w:rPr>
        <w:t>An explanation of the University’s view of the ethical implications of expecting staff to engage in activities as part of their job descriptions which now require staff to use private funds.</w:t>
      </w:r>
    </w:p>
    <w:sectPr w:rsidR="00FC32D0">
      <w:pgSz w:w="11906" w:h="16838" w:orient="portrait"/>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2D0" w:rsidRDefault="007E413B" w14:paraId="5DAB6C7B" w14:textId="77777777">
      <w:pPr>
        <w:spacing w:after="0" w:line="240" w:lineRule="auto"/>
      </w:pPr>
      <w:r>
        <w:separator/>
      </w:r>
    </w:p>
  </w:endnote>
  <w:endnote w:type="continuationSeparator" w:id="0">
    <w:p w:rsidR="00FC32D0" w:rsidRDefault="007E413B" w14:paraId="02EB37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2D0" w:rsidRDefault="007E413B" w14:paraId="6A05A809" w14:textId="77777777">
      <w:pPr>
        <w:spacing w:after="0" w:line="240" w:lineRule="auto"/>
      </w:pPr>
      <w:r>
        <w:separator/>
      </w:r>
    </w:p>
  </w:footnote>
  <w:footnote w:type="continuationSeparator" w:id="0">
    <w:p w:rsidR="00FC32D0" w:rsidRDefault="007E413B" w14:paraId="5A39BBE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85BC5"/>
    <w:multiLevelType w:val="multilevel"/>
    <w:tmpl w:val="FFFFFFFF"/>
    <w:lvl w:ilvl="0">
      <w:start w:val="1"/>
      <w:numFmt w:val="bullet"/>
      <w:lvlText w:val="·"/>
      <w:lvlJc w:val="left"/>
      <w:pPr>
        <w:ind w:left="709" w:hanging="360"/>
      </w:pPr>
      <w:rPr>
        <w:rFonts w:hint="default" w:ascii="Symbol" w:hAnsi="Symbol" w:eastAsia="Symbol" w:cs="Symbol"/>
      </w:rPr>
    </w:lvl>
    <w:lvl w:ilvl="1">
      <w:start w:val="1"/>
      <w:numFmt w:val="bullet"/>
      <w:lvlText w:val="o"/>
      <w:lvlJc w:val="left"/>
      <w:pPr>
        <w:ind w:left="1429" w:hanging="360"/>
      </w:pPr>
      <w:rPr>
        <w:rFonts w:hint="default" w:ascii="Courier New" w:hAnsi="Courier New" w:eastAsia="Courier New" w:cs="Courier New"/>
      </w:rPr>
    </w:lvl>
    <w:lvl w:ilvl="2">
      <w:start w:val="1"/>
      <w:numFmt w:val="bullet"/>
      <w:lvlText w:val="§"/>
      <w:lvlJc w:val="left"/>
      <w:pPr>
        <w:ind w:left="2149" w:hanging="360"/>
      </w:pPr>
      <w:rPr>
        <w:rFonts w:hint="default" w:ascii="Wingdings" w:hAnsi="Wingdings" w:eastAsia="Wingdings" w:cs="Wingdings"/>
      </w:rPr>
    </w:lvl>
    <w:lvl w:ilvl="3">
      <w:start w:val="1"/>
      <w:numFmt w:val="bullet"/>
      <w:lvlText w:val="·"/>
      <w:lvlJc w:val="left"/>
      <w:pPr>
        <w:ind w:left="2869" w:hanging="360"/>
      </w:pPr>
      <w:rPr>
        <w:rFonts w:hint="default" w:ascii="Symbol" w:hAnsi="Symbol" w:eastAsia="Symbol" w:cs="Symbol"/>
      </w:rPr>
    </w:lvl>
    <w:lvl w:ilvl="4">
      <w:start w:val="1"/>
      <w:numFmt w:val="bullet"/>
      <w:lvlText w:val="o"/>
      <w:lvlJc w:val="left"/>
      <w:pPr>
        <w:ind w:left="3589" w:hanging="360"/>
      </w:pPr>
      <w:rPr>
        <w:rFonts w:hint="default" w:ascii="Courier New" w:hAnsi="Courier New" w:eastAsia="Courier New" w:cs="Courier New"/>
      </w:rPr>
    </w:lvl>
    <w:lvl w:ilvl="5">
      <w:start w:val="1"/>
      <w:numFmt w:val="bullet"/>
      <w:lvlText w:val="§"/>
      <w:lvlJc w:val="left"/>
      <w:pPr>
        <w:ind w:left="4309" w:hanging="360"/>
      </w:pPr>
      <w:rPr>
        <w:rFonts w:hint="default" w:ascii="Wingdings" w:hAnsi="Wingdings" w:eastAsia="Wingdings" w:cs="Wingdings"/>
      </w:rPr>
    </w:lvl>
    <w:lvl w:ilvl="6">
      <w:start w:val="1"/>
      <w:numFmt w:val="bullet"/>
      <w:lvlText w:val="·"/>
      <w:lvlJc w:val="left"/>
      <w:pPr>
        <w:ind w:left="5029" w:hanging="360"/>
      </w:pPr>
      <w:rPr>
        <w:rFonts w:hint="default" w:ascii="Symbol" w:hAnsi="Symbol" w:eastAsia="Symbol" w:cs="Symbol"/>
      </w:rPr>
    </w:lvl>
    <w:lvl w:ilvl="7">
      <w:start w:val="1"/>
      <w:numFmt w:val="bullet"/>
      <w:lvlText w:val="o"/>
      <w:lvlJc w:val="left"/>
      <w:pPr>
        <w:ind w:left="5749" w:hanging="360"/>
      </w:pPr>
      <w:rPr>
        <w:rFonts w:hint="default" w:ascii="Courier New" w:hAnsi="Courier New" w:eastAsia="Courier New" w:cs="Courier New"/>
      </w:rPr>
    </w:lvl>
    <w:lvl w:ilvl="8">
      <w:start w:val="1"/>
      <w:numFmt w:val="bullet"/>
      <w:lvlText w:val="§"/>
      <w:lvlJc w:val="left"/>
      <w:pPr>
        <w:ind w:left="6469" w:hanging="360"/>
      </w:pPr>
      <w:rPr>
        <w:rFonts w:hint="default" w:ascii="Wingdings" w:hAnsi="Wingdings" w:eastAsia="Wingdings" w:cs="Wingdings"/>
      </w:rPr>
    </w:lvl>
  </w:abstractNum>
  <w:num w:numId="1" w16cid:durableId="32996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D0"/>
    <w:rsid w:val="00185191"/>
    <w:rsid w:val="007E413B"/>
    <w:rsid w:val="00FC32D0"/>
    <w:rsid w:val="0142AB9B"/>
    <w:rsid w:val="155890EF"/>
    <w:rsid w:val="1D2040F9"/>
    <w:rsid w:val="209304AA"/>
    <w:rsid w:val="237C2A30"/>
    <w:rsid w:val="2A69DD4A"/>
    <w:rsid w:val="35DC6349"/>
    <w:rsid w:val="3BB89273"/>
    <w:rsid w:val="47340576"/>
    <w:rsid w:val="56153AEC"/>
    <w:rsid w:val="5B2C923B"/>
    <w:rsid w:val="6F950EA3"/>
    <w:rsid w:val="7C91B6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FA40"/>
  <w15:docId w15:val="{015F527F-A647-4348-B1CC-6A9A4957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outlineLvl w:val="0"/>
    </w:pPr>
    <w:rPr>
      <w:rFonts w:ascii="Arial" w:hAnsi="Arial" w:eastAsia="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hAnsi="Arial" w:eastAsia="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hAnsi="Arial" w:eastAsia="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hAnsi="Arial" w:eastAsia="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hAnsi="Arial" w:eastAsia="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hAnsi="Arial" w:eastAsia="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hAnsi="Arial" w:eastAsia="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hAnsi="Arial" w:eastAsia="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hAnsi="Arial" w:eastAsia="Arial" w:cs="Arial"/>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Pr>
      <w:rFonts w:ascii="Arial" w:hAnsi="Arial" w:eastAsia="Arial" w:cs="Arial"/>
      <w:sz w:val="40"/>
      <w:szCs w:val="40"/>
    </w:rPr>
  </w:style>
  <w:style w:type="character" w:styleId="Heading2Char" w:customStyle="1">
    <w:name w:val="Heading 2 Char"/>
    <w:link w:val="Heading2"/>
    <w:uiPriority w:val="9"/>
    <w:rPr>
      <w:rFonts w:ascii="Arial" w:hAnsi="Arial" w:eastAsia="Arial" w:cs="Arial"/>
      <w:sz w:val="34"/>
    </w:rPr>
  </w:style>
  <w:style w:type="character" w:styleId="Heading3Char" w:customStyle="1">
    <w:name w:val="Heading 3 Char"/>
    <w:link w:val="Heading3"/>
    <w:uiPriority w:val="9"/>
    <w:rPr>
      <w:rFonts w:ascii="Arial" w:hAnsi="Arial" w:eastAsia="Arial" w:cs="Arial"/>
      <w:sz w:val="30"/>
      <w:szCs w:val="30"/>
    </w:rPr>
  </w:style>
  <w:style w:type="character" w:styleId="Heading4Char" w:customStyle="1">
    <w:name w:val="Heading 4 Char"/>
    <w:link w:val="Heading4"/>
    <w:uiPriority w:val="9"/>
    <w:rPr>
      <w:rFonts w:ascii="Arial" w:hAnsi="Arial" w:eastAsia="Arial" w:cs="Arial"/>
      <w:b/>
      <w:bCs/>
      <w:sz w:val="26"/>
      <w:szCs w:val="26"/>
    </w:rPr>
  </w:style>
  <w:style w:type="character" w:styleId="Heading5Char" w:customStyle="1">
    <w:name w:val="Heading 5 Char"/>
    <w:link w:val="Heading5"/>
    <w:uiPriority w:val="9"/>
    <w:rPr>
      <w:rFonts w:ascii="Arial" w:hAnsi="Arial" w:eastAsia="Arial" w:cs="Arial"/>
      <w:b/>
      <w:bCs/>
      <w:sz w:val="24"/>
      <w:szCs w:val="24"/>
    </w:rPr>
  </w:style>
  <w:style w:type="character" w:styleId="Heading6Char" w:customStyle="1">
    <w:name w:val="Heading 6 Char"/>
    <w:link w:val="Heading6"/>
    <w:uiPriority w:val="9"/>
    <w:rPr>
      <w:rFonts w:ascii="Arial" w:hAnsi="Arial" w:eastAsia="Arial" w:cs="Arial"/>
      <w:b/>
      <w:bCs/>
      <w:sz w:val="22"/>
      <w:szCs w:val="22"/>
    </w:rPr>
  </w:style>
  <w:style w:type="character" w:styleId="Heading7Char" w:customStyle="1">
    <w:name w:val="Heading 7 Char"/>
    <w:link w:val="Heading7"/>
    <w:uiPriority w:val="9"/>
    <w:rPr>
      <w:rFonts w:ascii="Arial" w:hAnsi="Arial" w:eastAsia="Arial" w:cs="Arial"/>
      <w:b/>
      <w:bCs/>
      <w:i/>
      <w:iCs/>
      <w:sz w:val="22"/>
      <w:szCs w:val="22"/>
    </w:rPr>
  </w:style>
  <w:style w:type="character" w:styleId="Heading8Char" w:customStyle="1">
    <w:name w:val="Heading 8 Char"/>
    <w:link w:val="Heading8"/>
    <w:uiPriority w:val="9"/>
    <w:rPr>
      <w:rFonts w:ascii="Arial" w:hAnsi="Arial" w:eastAsia="Arial" w:cs="Arial"/>
      <w:i/>
      <w:iCs/>
      <w:sz w:val="22"/>
      <w:szCs w:val="22"/>
    </w:rPr>
  </w:style>
  <w:style w:type="character" w:styleId="Heading9Char" w:customStyle="1">
    <w:name w:val="Heading 9 Char"/>
    <w:link w:val="Heading9"/>
    <w:uiPriority w:val="9"/>
    <w:rPr>
      <w:rFonts w:ascii="Arial" w:hAnsi="Arial" w:eastAsia="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styleId="TitleChar" w:customStyle="1">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styleId="SubtitleChar" w:customStyle="1">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styleId="QuoteChar" w:customStyle="1">
    <w:name w:val="Quote Char"/>
    <w:link w:val="Quote"/>
    <w:uiPriority w:val="29"/>
    <w:rPr>
      <w:i/>
    </w:rPr>
  </w:style>
  <w:style w:type="paragraph" w:styleId="IntenseQuote">
    <w:name w:val="Intense Quote"/>
    <w:basedOn w:val="Normal"/>
    <w:next w:val="Normal"/>
    <w:link w:val="IntenseQuote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IntenseQuoteChar" w:customStyle="1">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styleId="HeaderChar" w:customStyle="1">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styleId="FooterChar" w:customStyle="1">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styleId="FooterChar1" w:customStyle="1">
    <w:name w:val="Footer Char1"/>
    <w:link w:val="Footer"/>
    <w:uiPriority w:val="99"/>
  </w:style>
  <w:style w:type="table" w:styleId="TableGrid">
    <w:name w:val="Table Grid"/>
    <w:basedOn w:val="TableNormal"/>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name w:val="Grid Table Light"/>
    <w:basedOn w:val="Table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Table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bl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bl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bl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bl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bl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bl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bl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bl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1" w:customStyle="1">
    <w:name w:val="Grid Table 5 Dark- Accent 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4" w:customStyle="1">
    <w:name w:val="Grid Table 5 Dark- Accent 4"/>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TableNormal"/>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Table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TableNormal"/>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Table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TableNormal"/>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TableNormal"/>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TableNormal"/>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bl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bl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TableNormal"/>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bl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bl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TableNormal"/>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bl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bl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TableNormal"/>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bl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bl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TableNormal"/>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bl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bl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bl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TableNormal"/>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bl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bl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bl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blPr/>
      <w:tcPr>
        <w:tcBorders>
          <w:top w:val="single" w:color="F4B184" w:themeColor="accent2" w:themeTint="97" w:sz="4" w:space="0"/>
          <w:bottom w:val="single" w:color="F4B184" w:themeColor="accent2" w:themeTint="97" w:sz="4" w:space="0"/>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blPr/>
      <w:tcPr>
        <w:tcBorders>
          <w:top w:val="single" w:color="FFD865" w:themeColor="accent4" w:themeTint="9A" w:sz="4" w:space="0"/>
          <w:bottom w:val="single" w:color="FFD865" w:themeColor="accent4" w:themeTint="9A" w:sz="4" w:space="0"/>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blPr/>
      <w:tcPr>
        <w:tcBorders>
          <w:top w:val="single" w:color="8DA9DB" w:themeColor="accent5" w:themeTint="9A" w:sz="4" w:space="0"/>
          <w:bottom w:val="single" w:color="8DA9DB" w:themeColor="accent5" w:themeTint="9A" w:sz="4" w:space="0"/>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4B184" w:themeColor="accent2" w:themeTint="97" w:sz="32" w:space="0"/>
          <w:right w:val="single" w:color="FFFFFF" w:themeColor="light1" w:sz="4" w:space="0"/>
        </w:tcBorders>
      </w:tcPr>
    </w:tblStylePr>
    <w:tblStylePr w:type="lastCol">
      <w:tblPr/>
      <w:tcPr>
        <w:tcBorders>
          <w:left w:val="single" w:color="FFFFFF" w:themeColor="light1" w:sz="4" w:space="0"/>
          <w:right w:val="single" w:color="F4B184"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D865" w:themeColor="accent4" w:themeTint="9A" w:sz="32" w:space="0"/>
          <w:right w:val="single" w:color="FFFFFF" w:themeColor="light1" w:sz="4" w:space="0"/>
        </w:tcBorders>
      </w:tcPr>
    </w:tblStylePr>
    <w:tblStylePr w:type="lastCol">
      <w:tblPr/>
      <w:tcPr>
        <w:tcBorders>
          <w:left w:val="single" w:color="FFFFFF" w:themeColor="light1" w:sz="4" w:space="0"/>
          <w:right w:val="single" w:color="FFD865"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8DA9DB" w:themeColor="accent5" w:themeTint="9A" w:sz="32" w:space="0"/>
          <w:right w:val="single" w:color="FFFFFF" w:themeColor="light1" w:sz="4" w:space="0"/>
        </w:tcBorders>
      </w:tcPr>
    </w:tblStylePr>
    <w:tblStylePr w:type="lastCol">
      <w:tblPr/>
      <w:tcPr>
        <w:tcBorders>
          <w:left w:val="single" w:color="FFFFFF" w:themeColor="light1" w:sz="4" w:space="0"/>
          <w:right w:val="single" w:color="8D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TableNormal"/>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TableNormal"/>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4" w:space="0"/>
        </w:tcBorders>
      </w:tcPr>
    </w:tblStylePr>
    <w:tblStylePr w:type="lastRow">
      <w:rPr>
        <w:b/>
        <w:color w:val="F4B184" w:themeColor="accent2" w:themeTint="97" w:themeShade="95"/>
      </w:rPr>
      <w:tbl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TableNormal"/>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themeTint="98" w:sz="4" w:space="0"/>
        </w:tcBorders>
      </w:tcPr>
    </w:tblStylePr>
    <w:tblStylePr w:type="lastRow">
      <w:rPr>
        <w:b/>
        <w:color w:val="C9C9C9" w:themeColor="accent3" w:themeTint="98" w:themeShade="95"/>
      </w:rPr>
      <w:tbl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TableNormal"/>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4" w:space="0"/>
        </w:tcBorders>
      </w:tcPr>
    </w:tblStylePr>
    <w:tblStylePr w:type="lastRow">
      <w:rPr>
        <w:b/>
        <w:color w:val="FFD865" w:themeColor="accent4" w:themeTint="9A" w:themeShade="95"/>
      </w:rPr>
      <w:tbl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TableNormal"/>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themeTint="9A" w:sz="4" w:space="0"/>
        </w:tcBorders>
      </w:tcPr>
    </w:tblStylePr>
    <w:tblStylePr w:type="lastRow">
      <w:rPr>
        <w:b/>
        <w:color w:val="8DA9DB" w:themeColor="accent5" w:themeTint="9A" w:themeShade="95"/>
      </w:rPr>
      <w:tbl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TableNormal"/>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themeTint="98" w:sz="4" w:space="0"/>
        </w:tcBorders>
      </w:tcPr>
    </w:tblStylePr>
    <w:tblStylePr w:type="lastRow">
      <w:rPr>
        <w:b/>
        <w:color w:val="A9D08E" w:themeColor="accent6" w:themeTint="98" w:themeShade="95"/>
      </w:rPr>
      <w:tbl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TableNormal"/>
    <w:uiPriority w:val="99"/>
    <w:pPr>
      <w:spacing w:after="0" w:line="240" w:lineRule="auto"/>
    </w:pPr>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TableNormal"/>
    <w:uiPriority w:val="99"/>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bl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bl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TableNormal"/>
    <w:uiPriority w:val="99"/>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bl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bl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TableNormal"/>
    <w:uiPriority w:val="99"/>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bl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bl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TableNormal"/>
    <w:uiPriority w:val="99"/>
    <w:pPr>
      <w:spacing w:after="0" w:line="240" w:lineRule="auto"/>
    </w:pPr>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bl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bl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TableNormal"/>
    <w:uiPriority w:val="99"/>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bl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bl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Lined-Accent1" w:customStyle="1">
    <w:name w:val="Lined - Accent 1"/>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styleId="Lined-Accent2" w:customStyle="1">
    <w:name w:val="Lined - Accent 2"/>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styleId="Lined-Accent3" w:customStyle="1">
    <w:name w:val="Lined - Accent 3"/>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styleId="Lined-Accent4" w:customStyle="1">
    <w:name w:val="Lined - Accent 4"/>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styleId="Lined-Accent5" w:customStyle="1">
    <w:name w:val="Lined - Accent 5"/>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styleId="Lined-Accent6" w:customStyle="1">
    <w:name w:val="Lined - Accent 6"/>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styleId="BorderedLined-Accent" w:customStyle="1">
    <w:name w:val="Bordered &amp; Lined - Accent"/>
    <w:basedOn w:val="TableNormal"/>
    <w:uiPriority w:val="99"/>
    <w:pPr>
      <w:spacing w:after="0" w:line="240" w:lineRule="auto"/>
    </w:pPr>
    <w:rPr>
      <w:color w:val="404040"/>
      <w:sz w:val="20"/>
      <w:szCs w:val="20"/>
      <w:lang w:val="en-GB" w:eastAsia="ja-JP"/>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BorderedLined-Accent1" w:customStyle="1">
    <w:name w:val="Bordered &amp; Lined - Accent 1"/>
    <w:basedOn w:val="TableNormal"/>
    <w:uiPriority w:val="99"/>
    <w:pPr>
      <w:spacing w:after="0" w:line="240" w:lineRule="auto"/>
    </w:pPr>
    <w:rPr>
      <w:color w:val="404040"/>
      <w:sz w:val="20"/>
      <w:szCs w:val="20"/>
      <w:lang w:val="en-GB" w:eastAsia="ja-JP"/>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styleId="BorderedLined-Accent2" w:customStyle="1">
    <w:name w:val="Bordered &amp; Lined - Accent 2"/>
    <w:basedOn w:val="TableNormal"/>
    <w:uiPriority w:val="99"/>
    <w:pPr>
      <w:spacing w:after="0" w:line="240" w:lineRule="auto"/>
    </w:pPr>
    <w:rPr>
      <w:color w:val="404040"/>
      <w:sz w:val="20"/>
      <w:szCs w:val="20"/>
      <w:lang w:val="en-GB" w:eastAsia="ja-JP"/>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styleId="BorderedLined-Accent3" w:customStyle="1">
    <w:name w:val="Bordered &amp; Lined - Accent 3"/>
    <w:basedOn w:val="TableNormal"/>
    <w:uiPriority w:val="99"/>
    <w:pPr>
      <w:spacing w:after="0" w:line="240" w:lineRule="auto"/>
    </w:pPr>
    <w:rPr>
      <w:color w:val="404040"/>
      <w:sz w:val="20"/>
      <w:szCs w:val="20"/>
      <w:lang w:val="en-GB" w:eastAsia="ja-JP"/>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styleId="BorderedLined-Accent4" w:customStyle="1">
    <w:name w:val="Bordered &amp; Lined - Accent 4"/>
    <w:basedOn w:val="TableNormal"/>
    <w:uiPriority w:val="99"/>
    <w:pPr>
      <w:spacing w:after="0" w:line="240" w:lineRule="auto"/>
    </w:pPr>
    <w:rPr>
      <w:color w:val="404040"/>
      <w:sz w:val="20"/>
      <w:szCs w:val="20"/>
      <w:lang w:val="en-GB" w:eastAsia="ja-JP"/>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styleId="BorderedLined-Accent5" w:customStyle="1">
    <w:name w:val="Bordered &amp; Lined - Accent 5"/>
    <w:basedOn w:val="TableNormal"/>
    <w:uiPriority w:val="99"/>
    <w:pPr>
      <w:spacing w:after="0" w:line="240" w:lineRule="auto"/>
    </w:pPr>
    <w:rPr>
      <w:color w:val="404040"/>
      <w:sz w:val="20"/>
      <w:szCs w:val="20"/>
      <w:lang w:val="en-GB" w:eastAsia="ja-JP"/>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styleId="BorderedLined-Accent6" w:customStyle="1">
    <w:name w:val="Bordered &amp; Lined - Accent 6"/>
    <w:basedOn w:val="TableNormal"/>
    <w:uiPriority w:val="99"/>
    <w:pPr>
      <w:spacing w:after="0" w:line="240" w:lineRule="auto"/>
    </w:pPr>
    <w:rPr>
      <w:color w:val="404040"/>
      <w:sz w:val="20"/>
      <w:szCs w:val="20"/>
      <w:lang w:val="en-GB" w:eastAsia="ja-JP"/>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styleId="Bordered" w:customStyle="1">
    <w:name w:val="Bordered"/>
    <w:basedOn w:val="TableNormal"/>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Normal"/>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5B9BD5" w:themeColor="accent1" w:sz="12" w:space="0"/>
        </w:tcBorders>
      </w:tc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Table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184" w:themeColor="accent2" w:themeTint="97" w:sz="12" w:space="0"/>
        </w:tcBorders>
      </w:tcPr>
    </w:tblStylePr>
    <w:tblStylePr w:type="lastRow">
      <w:rPr>
        <w:rFonts w:ascii="Arial" w:hAnsi="Arial"/>
        <w:color w:val="404040"/>
        <w:sz w:val="22"/>
      </w:rPr>
      <w:tbl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4B184" w:themeColor="accent2" w:themeTint="97" w:sz="12" w:space="0"/>
        </w:tcBorders>
      </w:tc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Table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9C9C9" w:themeColor="accent3" w:themeTint="98" w:sz="12" w:space="0"/>
        </w:tcBorders>
      </w:tc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Table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blPr/>
      <w:tcPr>
        <w:tcBorders>
          <w:bottom w:val="single" w:color="FFD865" w:themeColor="accent4" w:themeTint="9A" w:sz="12" w:space="0"/>
        </w:tcBorders>
      </w:tcPr>
    </w:tblStylePr>
    <w:tblStylePr w:type="lastRow">
      <w:rPr>
        <w:rFonts w:ascii="Arial" w:hAnsi="Arial"/>
        <w:color w:val="404040"/>
        <w:sz w:val="22"/>
      </w:rPr>
      <w:tbl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D865" w:themeColor="accent4" w:themeTint="9A" w:sz="12" w:space="0"/>
        </w:tcBorders>
      </w:tc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TableNormal"/>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blPr/>
      <w:tcPr>
        <w:tcBorders>
          <w:bottom w:val="single" w:color="8DA9DB" w:themeColor="accent5" w:themeTint="9A" w:sz="12" w:space="0"/>
        </w:tcBorders>
      </w:tcPr>
    </w:tblStylePr>
    <w:tblStylePr w:type="lastRow">
      <w:rPr>
        <w:rFonts w:ascii="Arial" w:hAnsi="Arial"/>
        <w:color w:val="404040"/>
        <w:sz w:val="22"/>
      </w:rPr>
      <w:tbl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8DA9DB" w:themeColor="accent5" w:themeTint="9A" w:sz="12" w:space="0"/>
        </w:tcBorders>
      </w:tc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Table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9D08E" w:themeColor="accent6" w:themeTint="98" w:sz="12" w:space="0"/>
        </w:tcBorders>
      </w:tc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styleId="FootnoteTextChar" w:customStyle="1">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styleId="EndnoteTextChar" w:customStyle="1">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8" ma:contentTypeDescription="Create a new document." ma:contentTypeScope="" ma:versionID="d22620b6e7a5e531af4d8f6d82369f95">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e5d4a0a362f11bdbc1dc1352d8652a2e"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9E2E5-5F2F-4BA8-9B72-9977B7F3B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b1e8-296b-4572-b73c-e9968812f136"/>
    <ds:schemaRef ds:uri="83ccd105-66f5-4947-b344-32d22309e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03E8B-C5F9-4ECD-ADA6-33220C6B74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Chris Graves</lastModifiedBy>
  <revision>3</revision>
  <dcterms:created xsi:type="dcterms:W3CDTF">2024-06-06T13:24:00.0000000Z</dcterms:created>
  <dcterms:modified xsi:type="dcterms:W3CDTF">2024-06-17T13:10:01.0656055Z</dcterms:modified>
</coreProperties>
</file>