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26083" w:rsidR="00A26083" w:rsidP="00A26083" w:rsidRDefault="00A26083" w14:paraId="2821C2E1" w14:textId="372BF29E">
      <w:pPr>
        <w:ind w:left="360"/>
      </w:pPr>
      <w:r>
        <w:rPr>
          <w:b/>
          <w:bCs/>
        </w:rPr>
        <w:t xml:space="preserve">UCU Paper: </w:t>
      </w:r>
      <w:r w:rsidRPr="00A26083">
        <w:rPr>
          <w:b/>
          <w:bCs/>
        </w:rPr>
        <w:t>Failure to adequately consider potential Health &amp; Safety and related risks as part of University's plans for 2024-2025</w:t>
      </w:r>
    </w:p>
    <w:p w:rsidRPr="00A26083" w:rsidR="00A26083" w:rsidP="00A26083" w:rsidRDefault="00A26083" w14:paraId="323E037C" w14:textId="77777777">
      <w:pPr>
        <w:ind w:left="360"/>
      </w:pPr>
      <w:r w:rsidRPr="00A26083">
        <w:t xml:space="preserve">There is real concern that an organisational risk assessment is only now being carried out by the University </w:t>
      </w:r>
      <w:r w:rsidRPr="00A26083">
        <w:rPr>
          <w:b/>
          <w:bCs/>
          <w:i/>
          <w:iCs/>
        </w:rPr>
        <w:t>post hoc</w:t>
      </w:r>
      <w:r w:rsidRPr="00A26083">
        <w:t xml:space="preserve"> having established and embarked on plans to</w:t>
      </w:r>
    </w:p>
    <w:p w:rsidRPr="00A26083" w:rsidR="00A26083" w:rsidP="00A26083" w:rsidRDefault="00A26083" w14:paraId="10188C68" w14:textId="77777777">
      <w:pPr>
        <w:pStyle w:val="ListParagraph"/>
        <w:numPr>
          <w:ilvl w:val="0"/>
          <w:numId w:val="3"/>
        </w:numPr>
      </w:pPr>
      <w:r w:rsidRPr="00A26083">
        <w:t>elevate financial contribution targets for schools,</w:t>
      </w:r>
    </w:p>
    <w:p w:rsidRPr="00A26083" w:rsidR="00A26083" w:rsidP="00A26083" w:rsidRDefault="00A26083" w14:paraId="18CF3BE3" w14:textId="77777777">
      <w:pPr>
        <w:pStyle w:val="ListParagraph"/>
        <w:numPr>
          <w:ilvl w:val="0"/>
          <w:numId w:val="3"/>
        </w:numPr>
      </w:pPr>
      <w:r w:rsidRPr="00A26083">
        <w:t>impose a recruitment freeze, and</w:t>
      </w:r>
    </w:p>
    <w:p w:rsidRPr="00A26083" w:rsidR="00A26083" w:rsidP="00A26083" w:rsidRDefault="00A26083" w14:paraId="61393F97" w14:textId="77777777">
      <w:pPr>
        <w:pStyle w:val="ListParagraph"/>
        <w:numPr>
          <w:ilvl w:val="0"/>
          <w:numId w:val="3"/>
        </w:numPr>
      </w:pPr>
      <w:r w:rsidRPr="00A26083">
        <w:t>offer a voluntary severance scheme.</w:t>
      </w:r>
    </w:p>
    <w:p w:rsidRPr="00A26083" w:rsidR="00A26083" w:rsidP="00A26083" w:rsidRDefault="00A26083" w14:paraId="6C4972AC" w14:textId="77777777">
      <w:pPr>
        <w:ind w:left="360"/>
      </w:pPr>
      <w:r w:rsidRPr="00A26083">
        <w:t xml:space="preserve">It is becoming clear that the University failed to adequately consider the potential Health and Safety implications of the recently elevated financial contribution targets for schools and that doing this </w:t>
      </w:r>
      <w:r w:rsidRPr="00A26083">
        <w:rPr>
          <w:b/>
          <w:bCs/>
          <w:i/>
          <w:iCs/>
        </w:rPr>
        <w:t>post hoc</w:t>
      </w:r>
      <w:r w:rsidRPr="00A26083">
        <w:t xml:space="preserve"> may constitute a breach of Health and Safety legislation.  This would leave the University’s senior management team open to the charge of proceeding in a less than competent manner.</w:t>
      </w:r>
    </w:p>
    <w:p w:rsidR="00A26083" w:rsidP="00A26083" w:rsidRDefault="00A26083" w14:paraId="58C12320" w14:textId="0F0A60D3">
      <w:pPr>
        <w:ind w:left="360"/>
      </w:pPr>
      <w:r w:rsidRPr="00A26083">
        <w:t>Furthermore, there is concern that both the recruitment freeze and the announced severance scheme is already resulting in serious staff gaps which will lead to unintended consequences and reputational damage</w:t>
      </w:r>
      <w:r>
        <w:t xml:space="preserve">.  An example would be </w:t>
      </w:r>
      <w:r w:rsidRPr="00A26083">
        <w:t>case</w:t>
      </w:r>
      <w:r>
        <w:t xml:space="preserve">s which relate to failures of information management and resultant </w:t>
      </w:r>
      <w:r w:rsidRPr="00A26083">
        <w:t xml:space="preserve">major fines </w:t>
      </w:r>
      <w:r>
        <w:t>from</w:t>
      </w:r>
      <w:r w:rsidRPr="00A26083">
        <w:t xml:space="preserve"> the Information Commissioner’s Offic</w:t>
      </w:r>
      <w:r>
        <w:t>e.</w:t>
      </w:r>
    </w:p>
    <w:p w:rsidR="00F542F7" w:rsidP="00A26083" w:rsidRDefault="00356129" w14:paraId="1BA5BB00" w14:textId="10E733E1">
      <w:pPr>
        <w:ind w:left="360"/>
      </w:pPr>
      <w:r w:rsidR="00356129">
        <w:rPr/>
        <w:t>The Union requests</w:t>
      </w:r>
      <w:r w:rsidR="00F542F7">
        <w:rPr/>
        <w:t>:</w:t>
      </w:r>
      <w:r w:rsidR="6157B925">
        <w:rPr/>
        <w:t xml:space="preserve"> </w:t>
      </w:r>
    </w:p>
    <w:p w:rsidR="00356129" w:rsidP="37209318" w:rsidRDefault="00356129" w14:paraId="24FDBB6A" w14:textId="2CE23AF5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left="1125" w:right="0" w:hanging="360"/>
        <w:jc w:val="left"/>
        <w:rPr/>
      </w:pPr>
      <w:r w:rsidR="00356129">
        <w:rPr/>
        <w:t xml:space="preserve">that </w:t>
      </w:r>
      <w:r w:rsidR="00F542F7">
        <w:rPr/>
        <w:t xml:space="preserve">the work on the Organisational Risk Assessment is </w:t>
      </w:r>
      <w:r w:rsidR="00F542F7">
        <w:rPr/>
        <w:t>expedited</w:t>
      </w:r>
      <w:r w:rsidR="00F542F7">
        <w:rPr/>
        <w:t xml:space="preserve"> with a view to ensuring that prompt action is taken to mitigate </w:t>
      </w:r>
      <w:r w:rsidR="00F542F7">
        <w:rPr/>
        <w:t>Health &amp; Safety and related risks</w:t>
      </w:r>
      <w:r w:rsidR="00F542F7">
        <w:rPr/>
        <w:t xml:space="preserve"> arising from the current plans</w:t>
      </w:r>
      <w:r w:rsidR="4B5BE318">
        <w:rPr/>
        <w:t>,</w:t>
      </w:r>
    </w:p>
    <w:p w:rsidR="4B5BE318" w:rsidP="37209318" w:rsidRDefault="4B5BE318" w14:paraId="0F8BD7FD" w14:textId="7BAFE3F5">
      <w:pPr>
        <w:pStyle w:val="ListParagraph"/>
        <w:numPr>
          <w:ilvl w:val="0"/>
          <w:numId w:val="4"/>
        </w:numPr>
        <w:rPr/>
      </w:pPr>
      <w:r w:rsidR="4B5BE318">
        <w:rPr/>
        <w:t>that in future relevant risk assessments are conducted prior to implementing change.</w:t>
      </w:r>
    </w:p>
    <w:sectPr w:rsidR="0045553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1BAB"/>
    <w:multiLevelType w:val="multilevel"/>
    <w:tmpl w:val="576E85FE"/>
    <w:styleLink w:val="MindView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1%2"/>
      <w:lvlJc w:val="left"/>
      <w:pPr>
        <w:ind w:left="576" w:hanging="406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567" w:hanging="22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680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"/>
      <w:lvlJc w:val="left"/>
      <w:pPr>
        <w:ind w:left="794" w:hanging="340"/>
      </w:pPr>
      <w:rPr>
        <w:rFonts w:hint="default" w:ascii="Symbol" w:hAnsi="Symbol"/>
        <w:color w:val="auto"/>
      </w:rPr>
    </w:lvl>
    <w:lvl w:ilvl="5">
      <w:start w:val="1"/>
      <w:numFmt w:val="bullet"/>
      <w:lvlText w:val=""/>
      <w:lvlJc w:val="left"/>
      <w:pPr>
        <w:ind w:left="907" w:hanging="397"/>
      </w:pPr>
      <w:rPr>
        <w:rFonts w:hint="default" w:ascii="Symbol" w:hAnsi="Symbol"/>
        <w:color w:val="auto"/>
      </w:rPr>
    </w:lvl>
    <w:lvl w:ilvl="6">
      <w:start w:val="1"/>
      <w:numFmt w:val="bullet"/>
      <w:lvlText w:val=""/>
      <w:lvlJc w:val="left"/>
      <w:pPr>
        <w:ind w:left="964" w:hanging="284"/>
      </w:pPr>
      <w:rPr>
        <w:rFonts w:hint="default" w:ascii="Symbol" w:hAnsi="Symbol"/>
        <w:color w:val="auto"/>
      </w:rPr>
    </w:lvl>
    <w:lvl w:ilvl="7">
      <w:start w:val="1"/>
      <w:numFmt w:val="bullet"/>
      <w:lvlText w:val=""/>
      <w:lvlJc w:val="left"/>
      <w:pPr>
        <w:ind w:left="1440" w:hanging="646"/>
      </w:pPr>
      <w:rPr>
        <w:rFonts w:hint="default" w:ascii="Symbol" w:hAnsi="Symbol"/>
        <w:color w:val="auto"/>
      </w:rPr>
    </w:lvl>
    <w:lvl w:ilvl="8">
      <w:start w:val="1"/>
      <w:numFmt w:val="decimalZero"/>
      <w:lvlText w:val="%9"/>
      <w:lvlJc w:val="left"/>
      <w:pPr>
        <w:ind w:left="1584" w:hanging="677"/>
      </w:pPr>
      <w:rPr>
        <w:rFonts w:hint="default"/>
      </w:rPr>
    </w:lvl>
  </w:abstractNum>
  <w:abstractNum w:abstractNumId="1" w15:restartNumberingAfterBreak="0">
    <w:nsid w:val="362E49C2"/>
    <w:multiLevelType w:val="multilevel"/>
    <w:tmpl w:val="A808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60559"/>
    <w:multiLevelType w:val="hybridMultilevel"/>
    <w:tmpl w:val="A7B438D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381FB8"/>
    <w:multiLevelType w:val="hybridMultilevel"/>
    <w:tmpl w:val="00668732"/>
    <w:lvl w:ilvl="0" w:tplc="0809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num w:numId="1" w16cid:durableId="808867139">
    <w:abstractNumId w:val="0"/>
  </w:num>
  <w:num w:numId="2" w16cid:durableId="1322392875">
    <w:abstractNumId w:val="1"/>
  </w:num>
  <w:num w:numId="3" w16cid:durableId="700283729">
    <w:abstractNumId w:val="2"/>
  </w:num>
  <w:num w:numId="4" w16cid:durableId="966815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83"/>
    <w:rsid w:val="000B5F4E"/>
    <w:rsid w:val="00117649"/>
    <w:rsid w:val="00356129"/>
    <w:rsid w:val="00455530"/>
    <w:rsid w:val="004D591B"/>
    <w:rsid w:val="007C7486"/>
    <w:rsid w:val="009D6E5C"/>
    <w:rsid w:val="00A26083"/>
    <w:rsid w:val="00B435A5"/>
    <w:rsid w:val="00D97854"/>
    <w:rsid w:val="00F542F7"/>
    <w:rsid w:val="26B7B64A"/>
    <w:rsid w:val="3013E348"/>
    <w:rsid w:val="37209318"/>
    <w:rsid w:val="4B45C663"/>
    <w:rsid w:val="4B5BE318"/>
    <w:rsid w:val="4E69949D"/>
    <w:rsid w:val="6157B925"/>
    <w:rsid w:val="66A9E078"/>
    <w:rsid w:val="7682A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30D8"/>
  <w15:chartTrackingRefBased/>
  <w15:docId w15:val="{1787CAD7-0E96-4879-9CE2-3DE450EC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08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08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MindView" w:customStyle="1">
    <w:name w:val="MindView"/>
    <w:uiPriority w:val="99"/>
    <w:rsid w:val="00B435A5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A2608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2608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2608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2608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2608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2608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2608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2608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260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08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2608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26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08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260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0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0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08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260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D3FC0B146D348B648C2BAD7AADDCA" ma:contentTypeVersion="18" ma:contentTypeDescription="Create a new document." ma:contentTypeScope="" ma:versionID="d22620b6e7a5e531af4d8f6d82369f95">
  <xsd:schema xmlns:xsd="http://www.w3.org/2001/XMLSchema" xmlns:xs="http://www.w3.org/2001/XMLSchema" xmlns:p="http://schemas.microsoft.com/office/2006/metadata/properties" xmlns:ns2="9708b1e8-296b-4572-b73c-e9968812f136" xmlns:ns3="83ccd105-66f5-4947-b344-32d22309ecad" targetNamespace="http://schemas.microsoft.com/office/2006/metadata/properties" ma:root="true" ma:fieldsID="e5d4a0a362f11bdbc1dc1352d8652a2e" ns2:_="" ns3:_="">
    <xsd:import namespace="9708b1e8-296b-4572-b73c-e9968812f136"/>
    <xsd:import namespace="83ccd105-66f5-4947-b344-32d22309ec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b1e8-296b-4572-b73c-e9968812f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9224e-977d-4f98-a021-9bf298562577}" ma:internalName="TaxCatchAll" ma:showField="CatchAllData" ma:web="9708b1e8-296b-4572-b73c-e9968812f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d105-66f5-4947-b344-32d22309e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91bc36-d201-47c5-ba36-686acda88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D500E-DB8F-417F-B02F-90AC190C4AAD}"/>
</file>

<file path=customXml/itemProps2.xml><?xml version="1.0" encoding="utf-8"?>
<ds:datastoreItem xmlns:ds="http://schemas.openxmlformats.org/officeDocument/2006/customXml" ds:itemID="{DF8CBCD0-1B76-4BE4-A463-3184E3BF21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Graves</dc:creator>
  <keywords/>
  <dc:description/>
  <lastModifiedBy>Chris Graves</lastModifiedBy>
  <revision>4</revision>
  <dcterms:created xsi:type="dcterms:W3CDTF">2024-06-06T13:41:00.0000000Z</dcterms:created>
  <dcterms:modified xsi:type="dcterms:W3CDTF">2024-06-06T14:59:42.2299599Z</dcterms:modified>
</coreProperties>
</file>